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F5041" w14:textId="77777777" w:rsidR="00B06BBD" w:rsidRDefault="00B06BBD" w:rsidP="00B06BBD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</w:t>
      </w:r>
    </w:p>
    <w:p w14:paraId="2746AE7F" w14:textId="77777777" w:rsidR="00B06BBD" w:rsidRDefault="00B06BBD" w:rsidP="00B06BBD">
      <w:pPr>
        <w:rPr>
          <w:rFonts w:ascii="仿宋_GB2312" w:eastAsia="仿宋_GB2312" w:hAnsi="黑体"/>
          <w:sz w:val="30"/>
          <w:szCs w:val="30"/>
        </w:rPr>
      </w:pPr>
    </w:p>
    <w:p w14:paraId="5DA112A8" w14:textId="77777777" w:rsidR="00B06BBD" w:rsidRDefault="00B06BBD" w:rsidP="00B06BBD">
      <w:pPr>
        <w:jc w:val="center"/>
        <w:rPr>
          <w:rFonts w:ascii="黑体" w:eastAsia="黑体" w:hAnsi="黑体" w:cs="宋体"/>
          <w:bCs/>
          <w:sz w:val="35"/>
          <w:szCs w:val="35"/>
        </w:rPr>
      </w:pPr>
      <w:r>
        <w:rPr>
          <w:rFonts w:ascii="黑体" w:eastAsia="黑体" w:hAnsi="黑体" w:cs="宋体" w:hint="eastAsia"/>
          <w:bCs/>
          <w:sz w:val="35"/>
          <w:szCs w:val="35"/>
        </w:rPr>
        <w:t>上海银行业“稳外贸、稳外资”金融服务倡议书</w:t>
      </w:r>
    </w:p>
    <w:p w14:paraId="07558CAE" w14:textId="77777777" w:rsidR="00B06BBD" w:rsidRDefault="00B06BBD" w:rsidP="00B06BBD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780293EC" w14:textId="77777777" w:rsidR="00B06BBD" w:rsidRDefault="00B06BBD" w:rsidP="00B06BB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根据中央经济工作会议和中央政治局会议精神，为扎实做好“六稳”工作，落实“六保”任务，兜住底线、守好基本盘，做好对外贸、外资企业的金融保障工作，开拓多元化国际市场，上海市银行同业公会在监管部门指导下发起倡议：</w:t>
      </w:r>
    </w:p>
    <w:p w14:paraId="15F1C517" w14:textId="77777777" w:rsidR="00B06BBD" w:rsidRDefault="00B06BBD" w:rsidP="00B06BB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bCs/>
          <w:sz w:val="30"/>
          <w:szCs w:val="30"/>
        </w:rPr>
        <w:t>一、加强</w:t>
      </w:r>
      <w:proofErr w:type="gramStart"/>
      <w:r>
        <w:rPr>
          <w:rFonts w:ascii="仿宋_GB2312" w:eastAsia="仿宋_GB2312" w:hAnsi="黑体" w:hint="eastAsia"/>
          <w:b/>
          <w:bCs/>
          <w:sz w:val="30"/>
          <w:szCs w:val="30"/>
        </w:rPr>
        <w:t>研</w:t>
      </w:r>
      <w:proofErr w:type="gramEnd"/>
      <w:r>
        <w:rPr>
          <w:rFonts w:ascii="仿宋_GB2312" w:eastAsia="仿宋_GB2312" w:hAnsi="黑体" w:hint="eastAsia"/>
          <w:b/>
          <w:bCs/>
          <w:sz w:val="30"/>
          <w:szCs w:val="30"/>
        </w:rPr>
        <w:t>判分析，</w:t>
      </w:r>
      <w:proofErr w:type="gramStart"/>
      <w:r>
        <w:rPr>
          <w:rFonts w:ascii="仿宋_GB2312" w:eastAsia="仿宋_GB2312" w:hAnsi="黑体" w:hint="eastAsia"/>
          <w:b/>
          <w:bCs/>
          <w:sz w:val="30"/>
          <w:szCs w:val="30"/>
        </w:rPr>
        <w:t>稳金融稳</w:t>
      </w:r>
      <w:proofErr w:type="gramEnd"/>
      <w:r>
        <w:rPr>
          <w:rFonts w:ascii="仿宋_GB2312" w:eastAsia="仿宋_GB2312" w:hAnsi="黑体" w:hint="eastAsia"/>
          <w:b/>
          <w:bCs/>
          <w:sz w:val="30"/>
          <w:szCs w:val="30"/>
        </w:rPr>
        <w:t>投资。</w:t>
      </w:r>
      <w:r>
        <w:rPr>
          <w:rFonts w:ascii="仿宋_GB2312" w:eastAsia="仿宋_GB2312" w:hAnsi="黑体" w:hint="eastAsia"/>
          <w:sz w:val="30"/>
          <w:szCs w:val="30"/>
        </w:rPr>
        <w:t>境外疫情的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不可控对中国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外贸形势带来巨大不确定性，经济行为暂缓导致资本市场一系列波动。加强对国际经济形势和重点行业动向的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判分析，及时为企业提供有针对性的专业指导和咨询，助力企业应对贸易风险、适应国际惯例、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判汇率走势、把握投资预期、规避贸易纠纷。</w:t>
      </w:r>
    </w:p>
    <w:p w14:paraId="7722BCAC" w14:textId="77777777" w:rsidR="00B06BBD" w:rsidRDefault="00B06BBD" w:rsidP="00B06BB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bCs/>
          <w:sz w:val="30"/>
          <w:szCs w:val="30"/>
        </w:rPr>
        <w:t>二、增加信贷支持，</w:t>
      </w:r>
      <w:proofErr w:type="gramStart"/>
      <w:r>
        <w:rPr>
          <w:rFonts w:ascii="仿宋_GB2312" w:eastAsia="仿宋_GB2312" w:hAnsi="黑体" w:hint="eastAsia"/>
          <w:b/>
          <w:bCs/>
          <w:sz w:val="30"/>
          <w:szCs w:val="30"/>
        </w:rPr>
        <w:t>稳外资</w:t>
      </w:r>
      <w:proofErr w:type="gramEnd"/>
      <w:r>
        <w:rPr>
          <w:rFonts w:ascii="仿宋_GB2312" w:eastAsia="仿宋_GB2312" w:hAnsi="黑体" w:hint="eastAsia"/>
          <w:b/>
          <w:bCs/>
          <w:sz w:val="30"/>
          <w:szCs w:val="30"/>
        </w:rPr>
        <w:t>外贸基本盘。</w:t>
      </w:r>
      <w:r>
        <w:rPr>
          <w:rFonts w:ascii="仿宋_GB2312" w:eastAsia="仿宋_GB2312" w:hAnsi="黑体" w:hint="eastAsia"/>
          <w:sz w:val="30"/>
          <w:szCs w:val="30"/>
        </w:rPr>
        <w:t>增加信贷投放，金融支持外贸、外资企业复工复产，带动配套企业协同，提高产业链、供应链韧性。提升行业自律，为行业公认优质企业提供金融服务绿色通道，切实加大各类便利化政策推广，深化外汇改革电子化进程和银行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网银应用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推广，通过快捷高效服务推动涉外运营高质量发展。</w:t>
      </w:r>
    </w:p>
    <w:p w14:paraId="0AAD10F8" w14:textId="77777777" w:rsidR="00B06BBD" w:rsidRDefault="00B06BBD" w:rsidP="00B06BB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bCs/>
          <w:sz w:val="30"/>
          <w:szCs w:val="30"/>
        </w:rPr>
        <w:lastRenderedPageBreak/>
        <w:t>三、</w:t>
      </w:r>
      <w:proofErr w:type="gramStart"/>
      <w:r>
        <w:rPr>
          <w:rFonts w:ascii="仿宋_GB2312" w:eastAsia="仿宋_GB2312" w:hAnsi="黑体" w:hint="eastAsia"/>
          <w:b/>
          <w:bCs/>
          <w:sz w:val="30"/>
          <w:szCs w:val="30"/>
        </w:rPr>
        <w:t>深化银政合作</w:t>
      </w:r>
      <w:proofErr w:type="gramEnd"/>
      <w:r>
        <w:rPr>
          <w:rFonts w:ascii="仿宋_GB2312" w:eastAsia="仿宋_GB2312" w:hAnsi="黑体" w:hint="eastAsia"/>
          <w:b/>
          <w:bCs/>
          <w:sz w:val="30"/>
          <w:szCs w:val="30"/>
        </w:rPr>
        <w:t>，精准扶持企业稳定经营。</w:t>
      </w:r>
      <w:r>
        <w:rPr>
          <w:rFonts w:ascii="仿宋_GB2312" w:eastAsia="仿宋_GB2312" w:hAnsi="黑体" w:hint="eastAsia"/>
          <w:sz w:val="30"/>
          <w:szCs w:val="30"/>
        </w:rPr>
        <w:t>加大银行与上海市商务委员会、中国出口信用保险公司上海分公司、上海中小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微企业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政策性融资担保基金等政府平台对接，优化外汇操作流程，用足用好出口退税、出口信用保险等合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规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的外贸政策工具，合理运用贷款延期、展期政策，聚焦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银政数据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平台搭建，为外贸、外资企业减负助力，提升企业抗风险能力。</w:t>
      </w:r>
    </w:p>
    <w:p w14:paraId="2C709E96" w14:textId="77777777" w:rsidR="00B06BBD" w:rsidRDefault="00B06BBD" w:rsidP="00B06BB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bCs/>
          <w:sz w:val="30"/>
          <w:szCs w:val="30"/>
        </w:rPr>
        <w:t>四、自</w:t>
      </w:r>
      <w:proofErr w:type="gramStart"/>
      <w:r>
        <w:rPr>
          <w:rFonts w:ascii="仿宋_GB2312" w:eastAsia="仿宋_GB2312" w:hAnsi="黑体" w:hint="eastAsia"/>
          <w:b/>
          <w:bCs/>
          <w:sz w:val="30"/>
          <w:szCs w:val="30"/>
        </w:rPr>
        <w:t>贸创新</w:t>
      </w:r>
      <w:proofErr w:type="gramEnd"/>
      <w:r>
        <w:rPr>
          <w:rFonts w:ascii="仿宋_GB2312" w:eastAsia="仿宋_GB2312" w:hAnsi="黑体" w:hint="eastAsia"/>
          <w:b/>
          <w:bCs/>
          <w:sz w:val="30"/>
          <w:szCs w:val="30"/>
        </w:rPr>
        <w:t>搭台，紧抓金融服务转型机遇。</w:t>
      </w:r>
      <w:r>
        <w:rPr>
          <w:rFonts w:ascii="仿宋_GB2312" w:eastAsia="仿宋_GB2312" w:hAnsi="黑体" w:hint="eastAsia"/>
          <w:sz w:val="30"/>
          <w:szCs w:val="30"/>
        </w:rPr>
        <w:t>发挥上海自贸区及临港新片区等创新区位优势，加大对新型国际贸易发展的金融支持力度，对标国际，放眼新兴市场，提升“线上经济”新业态、新模式挖掘，助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推外商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增资扩产新兴产业。</w:t>
      </w:r>
    </w:p>
    <w:p w14:paraId="7780A593" w14:textId="77777777" w:rsidR="00B06BBD" w:rsidRDefault="00B06BBD" w:rsidP="00B06BB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</w:p>
    <w:p w14:paraId="1D5CE460" w14:textId="77777777" w:rsidR="00B06BBD" w:rsidRDefault="00B06BBD" w:rsidP="00B06BB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黑体"/>
          <w:sz w:val="30"/>
          <w:szCs w:val="30"/>
        </w:rPr>
      </w:pPr>
    </w:p>
    <w:p w14:paraId="0FB206FA" w14:textId="77777777" w:rsidR="00B06BBD" w:rsidRDefault="00B06BBD" w:rsidP="00B06BBD">
      <w:pPr>
        <w:adjustRightInd w:val="0"/>
        <w:snapToGrid w:val="0"/>
        <w:spacing w:line="360" w:lineRule="auto"/>
        <w:ind w:firstLineChars="200" w:firstLine="600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上海市银行同业公会</w:t>
      </w:r>
    </w:p>
    <w:p w14:paraId="3BC25EF7" w14:textId="77777777" w:rsidR="00B06BBD" w:rsidRDefault="00B06BBD" w:rsidP="00B06BBD">
      <w:pPr>
        <w:snapToGrid w:val="0"/>
        <w:spacing w:line="360" w:lineRule="auto"/>
        <w:ind w:right="780"/>
        <w:jc w:val="right"/>
        <w:rPr>
          <w:rFonts w:ascii="仿宋_GB2312" w:eastAsia="仿宋_GB2312" w:hAnsi="黑体" w:cs="宋体"/>
          <w:bCs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2020年6月</w:t>
      </w:r>
    </w:p>
    <w:p w14:paraId="06239046" w14:textId="77777777" w:rsidR="00BD3428" w:rsidRPr="00B06BBD" w:rsidRDefault="00BD3428">
      <w:bookmarkStart w:id="0" w:name="_GoBack"/>
      <w:bookmarkEnd w:id="0"/>
    </w:p>
    <w:sectPr w:rsidR="00BD3428" w:rsidRPr="00B06BB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9AC92" w14:textId="77777777" w:rsidR="00561184" w:rsidRDefault="00561184" w:rsidP="00B06BBD">
      <w:r>
        <w:separator/>
      </w:r>
    </w:p>
  </w:endnote>
  <w:endnote w:type="continuationSeparator" w:id="0">
    <w:p w14:paraId="7BFACD3A" w14:textId="77777777" w:rsidR="00561184" w:rsidRDefault="00561184" w:rsidP="00B0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04E00" w14:textId="77777777" w:rsidR="00561184" w:rsidRDefault="00561184" w:rsidP="00B06BBD">
      <w:r>
        <w:separator/>
      </w:r>
    </w:p>
  </w:footnote>
  <w:footnote w:type="continuationSeparator" w:id="0">
    <w:p w14:paraId="7084EB00" w14:textId="77777777" w:rsidR="00561184" w:rsidRDefault="00561184" w:rsidP="00B0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A6"/>
    <w:rsid w:val="00561184"/>
    <w:rsid w:val="006268A6"/>
    <w:rsid w:val="007923CA"/>
    <w:rsid w:val="00B06BBD"/>
    <w:rsid w:val="00B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444E9B-4893-4BB4-AD8D-C67D9711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6BBD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B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MaChao</dc:creator>
  <cp:keywords/>
  <dc:description/>
  <cp:lastModifiedBy>MaChao</cp:lastModifiedBy>
  <cp:revision>2</cp:revision>
  <dcterms:created xsi:type="dcterms:W3CDTF">2020-06-04T06:39:00Z</dcterms:created>
  <dcterms:modified xsi:type="dcterms:W3CDTF">2020-06-04T06:39:00Z</dcterms:modified>
</cp:coreProperties>
</file>